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2A923A12" w14:textId="77777777" w:rsidR="001F3F79" w:rsidRPr="001F3F79" w:rsidRDefault="001F3F79" w:rsidP="001F3F79">
      <w:pPr>
        <w:spacing w:before="100" w:beforeAutospacing="1" w:after="100" w:afterAutospacing="1" w:line="240" w:lineRule="auto"/>
        <w:jc w:val="center"/>
        <w:outlineLvl w:val="0"/>
        <w:rPr>
          <w:rFonts w:ascii="Times New Roman" w:eastAsia="Times New Roman" w:hAnsi="Times New Roman" w:cs="Times New Roman"/>
          <w:b/>
          <w:bCs/>
          <w:kern w:val="36"/>
          <w:sz w:val="28"/>
          <w:szCs w:val="28"/>
          <w14:ligatures w14:val="none"/>
        </w:rPr>
      </w:pPr>
      <w:r w:rsidRPr="001F3F79">
        <w:rPr>
          <w:rFonts w:ascii="Times New Roman" w:eastAsia="Times New Roman" w:hAnsi="Times New Roman" w:cs="Times New Roman"/>
          <w:b/>
          <w:bCs/>
          <w:kern w:val="36"/>
          <w:sz w:val="28"/>
          <w:szCs w:val="28"/>
          <w14:ligatures w14:val="none"/>
        </w:rPr>
        <w:t>Baltimore's Elite Network: Mapping Social Connections Through Urban Decline (1967–1989)</w:t>
      </w:r>
    </w:p>
    <w:p w14:paraId="29B4B4B2" w14:textId="21052DE9" w:rsidR="001F3F79" w:rsidRPr="001F3F79" w:rsidRDefault="001F3F79" w:rsidP="001F3F79">
      <w:pPr>
        <w:spacing w:before="100" w:beforeAutospacing="1" w:after="100" w:afterAutospacing="1" w:line="240" w:lineRule="auto"/>
        <w:jc w:val="center"/>
        <w:outlineLvl w:val="2"/>
        <w:rPr>
          <w:rFonts w:ascii="Times New Roman" w:eastAsia="Times New Roman" w:hAnsi="Times New Roman" w:cs="Times New Roman"/>
          <w:b/>
          <w:bCs/>
          <w:kern w:val="0"/>
          <w:sz w:val="27"/>
          <w:szCs w:val="27"/>
          <w14:ligatures w14:val="none"/>
        </w:rPr>
      </w:pPr>
      <w:r w:rsidRPr="001F3F79">
        <w:rPr>
          <w:rFonts w:ascii="Times New Roman" w:eastAsia="Times New Roman" w:hAnsi="Times New Roman" w:cs="Times New Roman"/>
          <w:b/>
          <w:bCs/>
          <w:kern w:val="0"/>
          <w:sz w:val="27"/>
          <w:szCs w:val="27"/>
          <w14:ligatures w14:val="none"/>
        </w:rPr>
        <w:t>James Burnard</w:t>
      </w:r>
    </w:p>
    <w:p w14:paraId="512F3D85" w14:textId="6CA89B94" w:rsidR="00CD49F4" w:rsidRDefault="001F3F79" w:rsidP="001F3F79">
      <w:pPr>
        <w:spacing w:after="0" w:line="240" w:lineRule="auto"/>
        <w:jc w:val="cente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CONTEXT AND MOTIVATION</w:t>
      </w:r>
    </w:p>
    <w:p w14:paraId="39622035" w14:textId="77777777" w:rsidR="001F3F79" w:rsidRPr="001F3F79" w:rsidRDefault="001F3F79" w:rsidP="001F3F79">
      <w:pPr>
        <w:spacing w:after="0" w:line="240" w:lineRule="auto"/>
        <w:jc w:val="center"/>
        <w:rPr>
          <w:rFonts w:ascii="Times New Roman" w:eastAsia="Times New Roman" w:hAnsi="Times New Roman" w:cs="Times New Roman"/>
          <w:color w:val="000000"/>
          <w:kern w:val="0"/>
          <w14:ligatures w14:val="none"/>
        </w:rPr>
      </w:pPr>
    </w:p>
    <w:p w14:paraId="1C580829" w14:textId="77777777" w:rsidR="00A351E4" w:rsidRPr="001F3F79" w:rsidRDefault="00A351E4" w:rsidP="00A351E4">
      <w:pPr>
        <w:spacing w:after="0" w:line="240" w:lineRule="auto"/>
        <w:rPr>
          <w:rFonts w:ascii="Times New Roman" w:eastAsia="Times New Roman" w:hAnsi="Times New Roman" w:cs="Times New Roman"/>
          <w:kern w:val="0"/>
          <w14:ligatures w14:val="none"/>
        </w:rPr>
      </w:pPr>
    </w:p>
    <w:p w14:paraId="783DD57F" w14:textId="22B0762F" w:rsidR="00A351E4" w:rsidRPr="001F3F79" w:rsidRDefault="00A351E4" w:rsidP="00A351E4">
      <w:pPr>
        <w:spacing w:after="0" w:line="240" w:lineRule="auto"/>
        <w:rPr>
          <w:rFonts w:ascii="Times New Roman" w:eastAsia="Times New Roman" w:hAnsi="Times New Roman" w:cs="Times New Roman"/>
          <w:kern w:val="0"/>
          <w14:ligatures w14:val="none"/>
        </w:rPr>
      </w:pPr>
      <w:r w:rsidRPr="001F3F79">
        <w:rPr>
          <w:rFonts w:ascii="Times New Roman" w:eastAsia="Times New Roman" w:hAnsi="Times New Roman" w:cs="Times New Roman"/>
          <w:color w:val="000000"/>
          <w:kern w:val="0"/>
          <w14:ligatures w14:val="none"/>
        </w:rPr>
        <w:t xml:space="preserve">Back in 2024, my sophomore year at UMass, an esteemed Economics professor agreed to let me assist him in his research endeavors. He was working on a massive social network analysis project which had led him to amass an enormous amount of Social Register books which he </w:t>
      </w:r>
      <w:r w:rsidR="001F3F79" w:rsidRPr="001F3F79">
        <w:rPr>
          <w:rFonts w:ascii="Times New Roman" w:eastAsia="Times New Roman" w:hAnsi="Times New Roman" w:cs="Times New Roman"/>
          <w:color w:val="000000"/>
          <w:kern w:val="0"/>
          <w14:ligatures w14:val="none"/>
        </w:rPr>
        <w:t>was aiming to</w:t>
      </w:r>
      <w:r w:rsidRPr="001F3F79">
        <w:rPr>
          <w:rFonts w:ascii="Times New Roman" w:eastAsia="Times New Roman" w:hAnsi="Times New Roman" w:cs="Times New Roman"/>
          <w:color w:val="000000"/>
          <w:kern w:val="0"/>
          <w14:ligatures w14:val="none"/>
        </w:rPr>
        <w:t xml:space="preserve"> digitize and eventually turn into clean data. I was specifically tasked with digitizing a variety of books from Baltimore, called Baltimore </w:t>
      </w:r>
      <w:r w:rsidR="001F3F79">
        <w:rPr>
          <w:rFonts w:ascii="Times New Roman" w:eastAsia="Times New Roman" w:hAnsi="Times New Roman" w:cs="Times New Roman"/>
          <w:color w:val="000000"/>
          <w:kern w:val="0"/>
          <w14:ligatures w14:val="none"/>
        </w:rPr>
        <w:t>B</w:t>
      </w:r>
      <w:r w:rsidRPr="001F3F79">
        <w:rPr>
          <w:rFonts w:ascii="Times New Roman" w:eastAsia="Times New Roman" w:hAnsi="Times New Roman" w:cs="Times New Roman"/>
          <w:color w:val="000000"/>
          <w:kern w:val="0"/>
          <w14:ligatures w14:val="none"/>
        </w:rPr>
        <w:t xml:space="preserve">lue </w:t>
      </w:r>
      <w:r w:rsidR="001F3F79">
        <w:rPr>
          <w:rFonts w:ascii="Times New Roman" w:eastAsia="Times New Roman" w:hAnsi="Times New Roman" w:cs="Times New Roman"/>
          <w:color w:val="000000"/>
          <w:kern w:val="0"/>
          <w14:ligatures w14:val="none"/>
        </w:rPr>
        <w:t>B</w:t>
      </w:r>
      <w:r w:rsidRPr="001F3F79">
        <w:rPr>
          <w:rFonts w:ascii="Times New Roman" w:eastAsia="Times New Roman" w:hAnsi="Times New Roman" w:cs="Times New Roman"/>
          <w:color w:val="000000"/>
          <w:kern w:val="0"/>
          <w14:ligatures w14:val="none"/>
        </w:rPr>
        <w:t>ooks using OCR technology. </w:t>
      </w:r>
    </w:p>
    <w:p w14:paraId="773469B6" w14:textId="77777777" w:rsidR="00A351E4" w:rsidRPr="001F3F79" w:rsidRDefault="00A351E4" w:rsidP="00A351E4">
      <w:pPr>
        <w:spacing w:after="0" w:line="240" w:lineRule="auto"/>
        <w:rPr>
          <w:rFonts w:ascii="Times New Roman" w:eastAsia="Times New Roman" w:hAnsi="Times New Roman" w:cs="Times New Roman"/>
          <w:kern w:val="0"/>
          <w14:ligatures w14:val="none"/>
        </w:rPr>
      </w:pPr>
    </w:p>
    <w:p w14:paraId="13B4B330" w14:textId="1736B9C2" w:rsidR="00A351E4" w:rsidRPr="00131A74" w:rsidRDefault="00A351E4" w:rsidP="00A351E4">
      <w:pPr>
        <w:spacing w:after="0" w:line="240" w:lineRule="auto"/>
        <w:rPr>
          <w:rFonts w:ascii="Times New Roman" w:eastAsia="Times New Roman" w:hAnsi="Times New Roman" w:cs="Times New Roman"/>
          <w:kern w:val="0"/>
          <w14:ligatures w14:val="none"/>
        </w:rPr>
      </w:pPr>
      <w:r w:rsidRPr="001F3F79">
        <w:rPr>
          <w:rFonts w:ascii="Times New Roman" w:eastAsia="Times New Roman" w:hAnsi="Times New Roman" w:cs="Times New Roman"/>
          <w:color w:val="000000"/>
          <w:kern w:val="0"/>
          <w14:ligatures w14:val="none"/>
        </w:rPr>
        <w:t xml:space="preserve">The work itself was taking a picture of each individual page of a given book from front to back. As you might imagine, this was </w:t>
      </w:r>
      <w:r w:rsidR="001F3F79" w:rsidRPr="001F3F79">
        <w:rPr>
          <w:rFonts w:ascii="Times New Roman" w:eastAsia="Times New Roman" w:hAnsi="Times New Roman" w:cs="Times New Roman"/>
          <w:color w:val="000000"/>
          <w:kern w:val="0"/>
          <w14:ligatures w14:val="none"/>
        </w:rPr>
        <w:t>a</w:t>
      </w:r>
      <w:r w:rsidRPr="001F3F79">
        <w:rPr>
          <w:rFonts w:ascii="Times New Roman" w:eastAsia="Times New Roman" w:hAnsi="Times New Roman" w:cs="Times New Roman"/>
          <w:color w:val="000000"/>
          <w:kern w:val="0"/>
          <w14:ligatures w14:val="none"/>
        </w:rPr>
        <w:t xml:space="preserve"> mind-numbing </w:t>
      </w:r>
      <w:r w:rsidR="001F3F79" w:rsidRPr="001F3F79">
        <w:rPr>
          <w:rFonts w:ascii="Times New Roman" w:eastAsia="Times New Roman" w:hAnsi="Times New Roman" w:cs="Times New Roman"/>
          <w:color w:val="000000"/>
          <w:kern w:val="0"/>
          <w14:ligatures w14:val="none"/>
        </w:rPr>
        <w:t>task,</w:t>
      </w:r>
      <w:r w:rsidRPr="001F3F79">
        <w:rPr>
          <w:rFonts w:ascii="Times New Roman" w:eastAsia="Times New Roman" w:hAnsi="Times New Roman" w:cs="Times New Roman"/>
          <w:color w:val="000000"/>
          <w:kern w:val="0"/>
          <w14:ligatures w14:val="none"/>
        </w:rPr>
        <w:t xml:space="preserve"> and it took roughly 1-2 hours a day for two and a half months to complete scanning all 10 or so of my books. </w:t>
      </w:r>
      <w:r w:rsidR="00CD49F4" w:rsidRPr="001F3F79">
        <w:rPr>
          <w:rFonts w:ascii="Times New Roman" w:eastAsia="Times New Roman" w:hAnsi="Times New Roman" w:cs="Times New Roman"/>
          <w:color w:val="000000"/>
          <w:kern w:val="0"/>
          <w14:ligatures w14:val="none"/>
        </w:rPr>
        <w:t>.</w:t>
      </w:r>
    </w:p>
    <w:p w14:paraId="19ADF5A5" w14:textId="77777777" w:rsidR="001F3F79" w:rsidRPr="001F3F79" w:rsidRDefault="001F3F79" w:rsidP="00A351E4">
      <w:pPr>
        <w:spacing w:after="0" w:line="240" w:lineRule="auto"/>
        <w:rPr>
          <w:rFonts w:ascii="Times New Roman" w:eastAsia="Times New Roman" w:hAnsi="Times New Roman" w:cs="Times New Roman"/>
          <w:color w:val="000000"/>
          <w:kern w:val="0"/>
          <w14:ligatures w14:val="none"/>
        </w:rPr>
      </w:pPr>
    </w:p>
    <w:p w14:paraId="164AEE77" w14:textId="77777777" w:rsidR="00A351E4" w:rsidRPr="001F3F79" w:rsidRDefault="00A351E4" w:rsidP="00A351E4">
      <w:pPr>
        <w:spacing w:after="0" w:line="240" w:lineRule="auto"/>
        <w:rPr>
          <w:rFonts w:ascii="Times New Roman" w:eastAsia="Times New Roman" w:hAnsi="Times New Roman" w:cs="Times New Roman"/>
          <w:color w:val="000000"/>
          <w:kern w:val="0"/>
          <w14:ligatures w14:val="none"/>
        </w:rPr>
      </w:pPr>
    </w:p>
    <w:p w14:paraId="53AAFD48" w14:textId="11141D96" w:rsidR="005F39CA" w:rsidRDefault="001F3F79" w:rsidP="001F3F79">
      <w:pPr>
        <w:spacing w:after="0" w:line="240" w:lineRule="auto"/>
        <w:jc w:val="center"/>
        <w:rPr>
          <w:rFonts w:ascii="Times New Roman" w:eastAsia="Times New Roman" w:hAnsi="Times New Roman" w:cs="Times New Roman"/>
          <w:color w:val="000000"/>
          <w:kern w:val="0"/>
          <w14:ligatures w14:val="none"/>
        </w:rPr>
      </w:pPr>
      <w:r w:rsidRPr="001F3F79">
        <w:rPr>
          <w:rFonts w:ascii="Times New Roman" w:eastAsia="Times New Roman" w:hAnsi="Times New Roman" w:cs="Times New Roman"/>
          <w:color w:val="000000"/>
          <w:kern w:val="0"/>
          <w14:ligatures w14:val="none"/>
        </w:rPr>
        <w:t>INTRODUCTION</w:t>
      </w:r>
    </w:p>
    <w:p w14:paraId="669972D4" w14:textId="77777777" w:rsidR="001F3F79" w:rsidRDefault="001F3F79" w:rsidP="001F3F79">
      <w:pPr>
        <w:spacing w:after="0" w:line="240" w:lineRule="auto"/>
        <w:jc w:val="center"/>
        <w:rPr>
          <w:rFonts w:ascii="Times New Roman" w:eastAsia="Times New Roman" w:hAnsi="Times New Roman" w:cs="Times New Roman"/>
          <w:color w:val="000000"/>
          <w:kern w:val="0"/>
          <w14:ligatures w14:val="none"/>
        </w:rPr>
      </w:pPr>
    </w:p>
    <w:p w14:paraId="492F682C" w14:textId="77777777" w:rsidR="001F3F79" w:rsidRPr="001F3F79" w:rsidRDefault="001F3F79" w:rsidP="005F39CA">
      <w:pPr>
        <w:spacing w:after="0" w:line="240" w:lineRule="auto"/>
        <w:rPr>
          <w:rFonts w:ascii="Times New Roman" w:eastAsia="Times New Roman" w:hAnsi="Times New Roman" w:cs="Times New Roman"/>
          <w:b/>
          <w:bCs/>
          <w:color w:val="000000"/>
          <w:kern w:val="0"/>
          <w14:ligatures w14:val="none"/>
        </w:rPr>
      </w:pPr>
    </w:p>
    <w:p w14:paraId="4BD9349E" w14:textId="435A849F" w:rsidR="001F3F79" w:rsidRPr="001F3F79" w:rsidRDefault="001F3F79" w:rsidP="00A351E4">
      <w:pPr>
        <w:spacing w:after="0" w:line="240" w:lineRule="auto"/>
        <w:rPr>
          <w:rFonts w:ascii="Times New Roman" w:eastAsia="Times New Roman" w:hAnsi="Times New Roman" w:cs="Times New Roman"/>
          <w:color w:val="000000"/>
          <w:kern w:val="0"/>
          <w14:ligatures w14:val="none"/>
        </w:rPr>
      </w:pPr>
      <w:r w:rsidRPr="001F3F79">
        <w:rPr>
          <w:rStyle w:val="Emphasis"/>
          <w:rFonts w:ascii="Times New Roman" w:hAnsi="Times New Roman" w:cs="Times New Roman"/>
        </w:rPr>
        <w:t>“Voting with their feet, Baltimoreans continue to flee these problems by the thousands.”</w:t>
      </w:r>
      <w:r w:rsidRPr="001F3F79">
        <w:rPr>
          <w:rFonts w:ascii="Times New Roman" w:hAnsi="Times New Roman" w:cs="Times New Roman"/>
        </w:rPr>
        <w:br/>
        <w:t>— Walters &amp; Miserendino (2008)</w:t>
      </w:r>
    </w:p>
    <w:p w14:paraId="0F26AEA2" w14:textId="2D0D9852" w:rsidR="001F3F79" w:rsidRDefault="001F3F79" w:rsidP="001F3F79">
      <w:pPr>
        <w:pStyle w:val="isselectedend"/>
      </w:pPr>
      <w:r>
        <w:t xml:space="preserve">Baltimore’s decline was far from inevitable, people at the time however couldn’t have disagreed more. In 1958, planners projected that the city’s population would grow steadily from 950,000 residents in 1950 to 1.2 million by 1980. Instead, Baltimore reached its population peak in 1950 and entered decades of decline driven by deindustrialization and broader economic change </w:t>
      </w:r>
      <w:r w:rsidRPr="001F3F79">
        <w:t>(Boone et al., 2014).</w:t>
      </w:r>
    </w:p>
    <w:p w14:paraId="33F7B4FD" w14:textId="0F22FB9E" w:rsidR="00605B15" w:rsidRDefault="001F3F79" w:rsidP="001F3F79">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This transformation has been extensively studied from economic and demographic perspectives, but far less attention has been given to how it affected the city’s social and institutional networks. This project reconstructs Baltimore’s elite organizational landscape using the </w:t>
      </w:r>
      <w:r>
        <w:rPr>
          <w:rFonts w:ascii="Times New Roman" w:eastAsia="Times New Roman" w:hAnsi="Times New Roman" w:cs="Times New Roman"/>
          <w:i/>
          <w:iCs/>
          <w:kern w:val="0"/>
          <w14:ligatures w14:val="none"/>
        </w:rPr>
        <w:t xml:space="preserve">Baltimore Blue Books </w:t>
      </w:r>
      <w:r>
        <w:rPr>
          <w:rFonts w:ascii="Times New Roman" w:eastAsia="Times New Roman" w:hAnsi="Times New Roman" w:cs="Times New Roman"/>
          <w:kern w:val="0"/>
          <w14:ligatures w14:val="none"/>
        </w:rPr>
        <w:t xml:space="preserve">and </w:t>
      </w:r>
      <w:r>
        <w:rPr>
          <w:rFonts w:ascii="Times New Roman" w:eastAsia="Times New Roman" w:hAnsi="Times New Roman" w:cs="Times New Roman"/>
          <w:i/>
          <w:iCs/>
          <w:kern w:val="0"/>
          <w14:ligatures w14:val="none"/>
        </w:rPr>
        <w:t>Society Visiting Lists</w:t>
      </w:r>
      <w:r>
        <w:rPr>
          <w:rFonts w:ascii="Times New Roman" w:eastAsia="Times New Roman" w:hAnsi="Times New Roman" w:cs="Times New Roman"/>
          <w:kern w:val="0"/>
          <w14:ligatures w14:val="none"/>
        </w:rPr>
        <w:t xml:space="preserve"> from 1967 to 1989, converting thousands of historical directory entries into a network of thousands of households, clubs, societies and civic organizations.  </w:t>
      </w:r>
    </w:p>
    <w:p w14:paraId="59628AEC" w14:textId="77777777" w:rsidR="001F3F79" w:rsidRPr="001F3F79" w:rsidRDefault="001F3F79" w:rsidP="001F3F79">
      <w:pPr>
        <w:spacing w:after="0" w:line="240" w:lineRule="auto"/>
        <w:rPr>
          <w:rFonts w:ascii="Times New Roman" w:eastAsia="Times New Roman" w:hAnsi="Times New Roman" w:cs="Times New Roman"/>
          <w:kern w:val="0"/>
          <w14:ligatures w14:val="none"/>
        </w:rPr>
      </w:pPr>
    </w:p>
    <w:p w14:paraId="20108885" w14:textId="2AB13301" w:rsidR="001F3F79" w:rsidRPr="001F3F79" w:rsidRDefault="001F3F79">
      <w:pPr>
        <w:rPr>
          <w:rFonts w:ascii="Times New Roman" w:hAnsi="Times New Roman" w:cs="Times New Roman"/>
        </w:rPr>
      </w:pPr>
      <w:r w:rsidRPr="001F3F79">
        <w:rPr>
          <w:rFonts w:ascii="Times New Roman" w:hAnsi="Times New Roman" w:cs="Times New Roman"/>
        </w:rPr>
        <w:t>By examining how these connections evolved over time, the project provides a new perspective on whether Baltimore's elite institutions merely survived the city's decline or whether the relationships linking them together also changed.</w:t>
      </w:r>
    </w:p>
    <w:p w14:paraId="6F3DF9D9" w14:textId="77777777" w:rsidR="001F3F79" w:rsidRDefault="001F3F79" w:rsidP="001F3F79">
      <w:pPr>
        <w:spacing w:line="360" w:lineRule="auto"/>
        <w:rPr>
          <w:rFonts w:ascii="Times New Roman" w:hAnsi="Times New Roman" w:cs="Times New Roman"/>
          <w:b/>
          <w:bCs/>
          <w:sz w:val="36"/>
          <w:szCs w:val="36"/>
        </w:rPr>
      </w:pPr>
    </w:p>
    <w:p w14:paraId="7A93B329" w14:textId="27D728B3" w:rsidR="001F3F79" w:rsidRDefault="001F3F79" w:rsidP="001F3F79">
      <w:pPr>
        <w:spacing w:line="360" w:lineRule="auto"/>
        <w:jc w:val="center"/>
        <w:rPr>
          <w:rFonts w:ascii="Times New Roman" w:hAnsi="Times New Roman" w:cs="Times New Roman"/>
          <w:bCs/>
        </w:rPr>
      </w:pPr>
      <w:r w:rsidRPr="001F3F79">
        <w:rPr>
          <w:rFonts w:ascii="Times New Roman" w:hAnsi="Times New Roman" w:cs="Times New Roman"/>
          <w:bCs/>
        </w:rPr>
        <w:t>THE DATA</w:t>
      </w:r>
    </w:p>
    <w:p w14:paraId="547EFB5B" w14:textId="77777777" w:rsidR="001F3F79" w:rsidRPr="001F3F79" w:rsidRDefault="001F3F79" w:rsidP="001F3F79">
      <w:pPr>
        <w:spacing w:line="360" w:lineRule="auto"/>
        <w:jc w:val="center"/>
        <w:rPr>
          <w:rFonts w:ascii="Times New Roman" w:hAnsi="Times New Roman" w:cs="Times New Roman"/>
          <w:bCs/>
        </w:rPr>
      </w:pPr>
    </w:p>
    <w:p w14:paraId="42A3C065" w14:textId="6B599774" w:rsidR="001F3F79" w:rsidRDefault="001F3F79" w:rsidP="001F3F79">
      <w:pPr>
        <w:spacing w:line="276" w:lineRule="auto"/>
        <w:rPr>
          <w:rFonts w:ascii="Times New Roman" w:hAnsi="Times New Roman" w:cs="Times New Roman"/>
        </w:rPr>
      </w:pPr>
      <w:r w:rsidRPr="001F3F79">
        <w:rPr>
          <w:rFonts w:ascii="Times New Roman" w:hAnsi="Times New Roman" w:cs="Times New Roman"/>
        </w:rPr>
        <w:t xml:space="preserve">As previously </w:t>
      </w:r>
      <w:r>
        <w:rPr>
          <w:rFonts w:ascii="Times New Roman" w:hAnsi="Times New Roman" w:cs="Times New Roman"/>
        </w:rPr>
        <w:t xml:space="preserve">explained, all my data was taken from </w:t>
      </w:r>
      <w:r>
        <w:rPr>
          <w:rFonts w:ascii="Times New Roman" w:hAnsi="Times New Roman" w:cs="Times New Roman"/>
          <w:i/>
          <w:iCs/>
        </w:rPr>
        <w:t xml:space="preserve">Baltimore Blue Books </w:t>
      </w:r>
      <w:r>
        <w:rPr>
          <w:rFonts w:ascii="Times New Roman" w:hAnsi="Times New Roman" w:cs="Times New Roman"/>
        </w:rPr>
        <w:t xml:space="preserve">which contain </w:t>
      </w:r>
      <w:r>
        <w:rPr>
          <w:rFonts w:ascii="Times New Roman" w:hAnsi="Times New Roman" w:cs="Times New Roman"/>
          <w:i/>
          <w:iCs/>
        </w:rPr>
        <w:t>Society Visiting Lists</w:t>
      </w:r>
      <w:r>
        <w:rPr>
          <w:rFonts w:ascii="Times New Roman" w:hAnsi="Times New Roman" w:cs="Times New Roman"/>
        </w:rPr>
        <w:t>—social directories used by the upper-class families to navigate various social circles. The way I like to explain these books to people is by calling them a very early version of LinkedIn. The books contain tens of thousands of households of which contain the household-member names, each name lists the clubs/organizations they were a part of. Now unlike LinkedIn, the books are not constantly updating databases and for this reason, a new book would be published each year to accommodate any changes.</w:t>
      </w:r>
    </w:p>
    <w:p w14:paraId="49BAA04C" w14:textId="66B2B8DF" w:rsidR="001F3F79" w:rsidRDefault="001F3F79" w:rsidP="001F3F79">
      <w:pPr>
        <w:spacing w:line="276" w:lineRule="auto"/>
        <w:rPr>
          <w:rFonts w:ascii="Times New Roman" w:hAnsi="Times New Roman" w:cs="Times New Roman"/>
        </w:rPr>
      </w:pPr>
      <w:r>
        <w:rPr>
          <w:rFonts w:ascii="Times New Roman" w:hAnsi="Times New Roman" w:cs="Times New Roman"/>
        </w:rPr>
        <w:t xml:space="preserve">The professor had collected books from the following eight years: </w:t>
      </w:r>
    </w:p>
    <w:p w14:paraId="15A22D79" w14:textId="09B732A2" w:rsidR="001F3F79" w:rsidRDefault="001F3F79" w:rsidP="001F3F79">
      <w:pPr>
        <w:spacing w:line="276" w:lineRule="auto"/>
        <w:jc w:val="center"/>
        <w:rPr>
          <w:rFonts w:ascii="Times New Roman" w:hAnsi="Times New Roman" w:cs="Times New Roman"/>
          <w:b/>
          <w:bCs/>
          <w:color w:val="000000" w:themeColor="text1"/>
        </w:rPr>
      </w:pPr>
      <w:r w:rsidRPr="001F3F79">
        <w:rPr>
          <w:rFonts w:ascii="Times New Roman" w:hAnsi="Times New Roman" w:cs="Times New Roman"/>
          <w:b/>
          <w:bCs/>
          <w:color w:val="000000" w:themeColor="text1"/>
        </w:rPr>
        <w:t>1967, 1977, 1979, 1981, 1982, 1983, 1986, 1989</w:t>
      </w:r>
      <w:r>
        <w:rPr>
          <w:rFonts w:ascii="Times New Roman" w:hAnsi="Times New Roman" w:cs="Times New Roman"/>
          <w:b/>
          <w:bCs/>
          <w:color w:val="000000" w:themeColor="text1"/>
        </w:rPr>
        <w:t>.</w:t>
      </w:r>
    </w:p>
    <w:p w14:paraId="7AC2E57B" w14:textId="6F7F77E6" w:rsidR="001F3F79" w:rsidRPr="001F3F79" w:rsidRDefault="001F3F79" w:rsidP="001F3F79">
      <w:pPr>
        <w:spacing w:line="276" w:lineRule="auto"/>
        <w:rPr>
          <w:rFonts w:ascii="Times New Roman" w:hAnsi="Times New Roman" w:cs="Times New Roman"/>
          <w:color w:val="000000" w:themeColor="text1"/>
        </w:rPr>
      </w:pPr>
      <w:r>
        <w:rPr>
          <w:rFonts w:ascii="Times New Roman" w:hAnsi="Times New Roman" w:cs="Times New Roman"/>
          <w:color w:val="000000" w:themeColor="text1"/>
        </w:rPr>
        <w:t xml:space="preserve">These years are a solid spread of time, covering a near decade of the initial stages of Baltimore’s decline. I’ve included a graph to illustrate these years in the scope of Baltimore’s population statistics. </w:t>
      </w:r>
    </w:p>
    <w:p w14:paraId="3C4BA3B4" w14:textId="0EC99006" w:rsidR="001F3F79" w:rsidRDefault="001F3F79" w:rsidP="001F3F79">
      <w:pPr>
        <w:spacing w:line="276" w:lineRule="auto"/>
        <w:jc w:val="center"/>
        <w:rPr>
          <w:rFonts w:ascii="Times New Roman" w:hAnsi="Times New Roman" w:cs="Times New Roman"/>
          <w:b/>
          <w:bCs/>
          <w:color w:val="000000" w:themeColor="text1"/>
        </w:rPr>
      </w:pPr>
      <w:r>
        <w:rPr>
          <w:rFonts w:ascii="Times New Roman" w:hAnsi="Times New Roman" w:cs="Times New Roman"/>
          <w:b/>
          <w:bCs/>
          <w:noProof/>
          <w:color w:val="000000" w:themeColor="text1"/>
        </w:rPr>
        <w:drawing>
          <wp:inline distT="0" distB="0" distL="0" distR="0" wp14:anchorId="65A6E036" wp14:editId="03DFD3E6">
            <wp:extent cx="4199021" cy="2803536"/>
            <wp:effectExtent l="0" t="0" r="5080" b="3175"/>
            <wp:docPr id="18822222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22224" name="Picture 1882222224"/>
                    <pic:cNvPicPr/>
                  </pic:nvPicPr>
                  <pic:blipFill rotWithShape="1">
                    <a:blip r:embed="rId7" cstate="print">
                      <a:extLst>
                        <a:ext uri="{28A0092B-C50C-407E-A947-70E740481C1C}">
                          <a14:useLocalDpi xmlns:a14="http://schemas.microsoft.com/office/drawing/2010/main" val="0"/>
                        </a:ext>
                      </a:extLst>
                    </a:blip>
                    <a:srcRect t="12390" b="3408"/>
                    <a:stretch>
                      <a:fillRect/>
                    </a:stretch>
                  </pic:blipFill>
                  <pic:spPr bwMode="auto">
                    <a:xfrm>
                      <a:off x="0" y="0"/>
                      <a:ext cx="4427109" cy="2955822"/>
                    </a:xfrm>
                    <a:prstGeom prst="rect">
                      <a:avLst/>
                    </a:prstGeom>
                    <a:ln>
                      <a:noFill/>
                    </a:ln>
                    <a:extLst>
                      <a:ext uri="{53640926-AAD7-44D8-BBD7-CCE9431645EC}">
                        <a14:shadowObscured xmlns:a14="http://schemas.microsoft.com/office/drawing/2010/main"/>
                      </a:ext>
                    </a:extLst>
                  </pic:spPr>
                </pic:pic>
              </a:graphicData>
            </a:graphic>
          </wp:inline>
        </w:drawing>
      </w:r>
    </w:p>
    <w:p w14:paraId="7B4EE2B3" w14:textId="77777777" w:rsidR="001F3F79" w:rsidRDefault="001F3F79" w:rsidP="001F3F79">
      <w:pPr>
        <w:spacing w:line="276" w:lineRule="auto"/>
        <w:rPr>
          <w:sz w:val="20"/>
          <w:szCs w:val="20"/>
        </w:rPr>
      </w:pPr>
      <w:r w:rsidRPr="001F3F79">
        <w:rPr>
          <w:rStyle w:val="Strong"/>
          <w:sz w:val="20"/>
          <w:szCs w:val="20"/>
        </w:rPr>
        <w:t>Figure 1.</w:t>
      </w:r>
      <w:r w:rsidRPr="001F3F79">
        <w:rPr>
          <w:sz w:val="20"/>
          <w:szCs w:val="20"/>
        </w:rPr>
        <w:t xml:space="preserve"> Historical population of Baltimore, Maryland (1790–2025). The shaded region highlights the period analyzed in this project (1967–1989), corresponding to the available </w:t>
      </w:r>
      <w:r w:rsidRPr="001F3F79">
        <w:rPr>
          <w:rStyle w:val="Emphasis"/>
          <w:sz w:val="20"/>
          <w:szCs w:val="20"/>
        </w:rPr>
        <w:t>Baltimore Blue Books and Society Visiting Lists</w:t>
      </w:r>
      <w:r w:rsidRPr="001F3F79">
        <w:rPr>
          <w:sz w:val="20"/>
          <w:szCs w:val="20"/>
        </w:rPr>
        <w:t xml:space="preserve">. </w:t>
      </w:r>
      <w:r w:rsidRPr="001F3F79">
        <w:rPr>
          <w:rStyle w:val="Strong"/>
          <w:sz w:val="20"/>
          <w:szCs w:val="20"/>
        </w:rPr>
        <w:t>Source:</w:t>
      </w:r>
      <w:r w:rsidRPr="001F3F79">
        <w:rPr>
          <w:sz w:val="20"/>
          <w:szCs w:val="20"/>
        </w:rPr>
        <w:t xml:space="preserve"> Macrotrends (2025), based on U.S. Census Bureau data.</w:t>
      </w:r>
    </w:p>
    <w:p w14:paraId="1FC99F70" w14:textId="77777777" w:rsidR="001F3F79" w:rsidRDefault="001F3F79" w:rsidP="001F3F79">
      <w:pPr>
        <w:spacing w:line="276" w:lineRule="auto"/>
        <w:rPr>
          <w:rFonts w:ascii="Times New Roman" w:hAnsi="Times New Roman" w:cs="Times New Roman"/>
          <w:b/>
          <w:bCs/>
          <w:color w:val="000000" w:themeColor="text1"/>
          <w:sz w:val="20"/>
          <w:szCs w:val="20"/>
        </w:rPr>
      </w:pPr>
    </w:p>
    <w:p w14:paraId="3FD77155" w14:textId="1195DD28" w:rsidR="001F3F79" w:rsidRDefault="001F3F79" w:rsidP="001F3F79">
      <w:pPr>
        <w:spacing w:line="276" w:lineRule="auto"/>
        <w:jc w:val="center"/>
        <w:rPr>
          <w:rFonts w:ascii="Times New Roman" w:eastAsia="Times New Roman" w:hAnsi="Times New Roman" w:cs="Times New Roman"/>
          <w:color w:val="000000"/>
          <w:kern w:val="0"/>
          <w14:ligatures w14:val="none"/>
        </w:rPr>
      </w:pPr>
      <w:r w:rsidRPr="001F3F79">
        <w:rPr>
          <w:rFonts w:ascii="Times New Roman" w:eastAsia="Times New Roman" w:hAnsi="Times New Roman" w:cs="Times New Roman"/>
          <w:color w:val="000000"/>
          <w:kern w:val="0"/>
          <w14:ligatures w14:val="none"/>
        </w:rPr>
        <w:t>FROM BLUE BOOK TO DATA</w:t>
      </w:r>
    </w:p>
    <w:p w14:paraId="7ABB6E58" w14:textId="77777777" w:rsidR="001F3F79" w:rsidRPr="001F3F79" w:rsidRDefault="001F3F79" w:rsidP="001F3F79">
      <w:pPr>
        <w:spacing w:line="276" w:lineRule="auto"/>
        <w:rPr>
          <w:rFonts w:ascii="Times New Roman" w:hAnsi="Times New Roman" w:cs="Times New Roman"/>
          <w:color w:val="000000" w:themeColor="text1"/>
          <w:sz w:val="15"/>
          <w:szCs w:val="15"/>
        </w:rPr>
      </w:pPr>
    </w:p>
    <w:p w14:paraId="3404AD43" w14:textId="1D8669BD" w:rsidR="001F3F79" w:rsidRDefault="001F3F79" w:rsidP="001F3F79">
      <w:pPr>
        <w:spacing w:after="0" w:line="240" w:lineRule="auto"/>
        <w:rPr>
          <w:rFonts w:ascii="Times New Roman" w:eastAsia="Times New Roman" w:hAnsi="Times New Roman" w:cs="Times New Roman"/>
          <w:kern w:val="0"/>
          <w14:ligatures w14:val="none"/>
        </w:rPr>
      </w:pPr>
      <w:r w:rsidRPr="001F3F79">
        <w:rPr>
          <w:rFonts w:ascii="Times New Roman" w:eastAsia="Times New Roman" w:hAnsi="Times New Roman" w:cs="Times New Roman"/>
          <w:kern w:val="0"/>
          <w14:ligatures w14:val="none"/>
        </w:rPr>
        <w:t xml:space="preserve">The </w:t>
      </w:r>
      <w:r w:rsidRPr="001F3F79">
        <w:rPr>
          <w:rFonts w:ascii="Times New Roman" w:eastAsia="Times New Roman" w:hAnsi="Times New Roman" w:cs="Times New Roman"/>
          <w:i/>
          <w:iCs/>
          <w:kern w:val="0"/>
          <w14:ligatures w14:val="none"/>
        </w:rPr>
        <w:t>Baltimore Blue Books and Society Visiting Lists</w:t>
      </w:r>
      <w:r w:rsidRPr="001F3F79">
        <w:rPr>
          <w:rFonts w:ascii="Times New Roman" w:eastAsia="Times New Roman" w:hAnsi="Times New Roman" w:cs="Times New Roman"/>
          <w:kern w:val="0"/>
          <w14:ligatures w14:val="none"/>
        </w:rPr>
        <w:t xml:space="preserve"> were never intended to be analyzed computationally. </w:t>
      </w:r>
      <w:r>
        <w:rPr>
          <w:rFonts w:ascii="Times New Roman" w:eastAsia="Times New Roman" w:hAnsi="Times New Roman" w:cs="Times New Roman"/>
          <w:kern w:val="0"/>
          <w14:ligatures w14:val="none"/>
        </w:rPr>
        <w:t>T</w:t>
      </w:r>
      <w:r w:rsidRPr="001F3F79">
        <w:rPr>
          <w:rFonts w:ascii="Times New Roman" w:eastAsia="Times New Roman" w:hAnsi="Times New Roman" w:cs="Times New Roman"/>
          <w:kern w:val="0"/>
          <w14:ligatures w14:val="none"/>
        </w:rPr>
        <w:t xml:space="preserve">hey exist only as scanned documents containing thousands of names, </w:t>
      </w:r>
      <w:r w:rsidRPr="001F3F79">
        <w:rPr>
          <w:rFonts w:ascii="Times New Roman" w:eastAsia="Times New Roman" w:hAnsi="Times New Roman" w:cs="Times New Roman"/>
          <w:kern w:val="0"/>
          <w14:ligatures w14:val="none"/>
        </w:rPr>
        <w:lastRenderedPageBreak/>
        <w:t xml:space="preserve">addresses, educational affiliations, and </w:t>
      </w:r>
      <w:r>
        <w:rPr>
          <w:rFonts w:ascii="Times New Roman" w:eastAsia="Times New Roman" w:hAnsi="Times New Roman" w:cs="Times New Roman"/>
          <w:kern w:val="0"/>
          <w14:ligatures w14:val="none"/>
        </w:rPr>
        <w:t>more</w:t>
      </w:r>
      <w:r w:rsidRPr="001F3F79">
        <w:rPr>
          <w:rFonts w:ascii="Times New Roman" w:eastAsia="Times New Roman" w:hAnsi="Times New Roman" w:cs="Times New Roman"/>
          <w:kern w:val="0"/>
          <w14:ligatures w14:val="none"/>
        </w:rPr>
        <w:t>. Before any analysis could begin, this information had to be transformed into a structured, research-ready dataset.</w:t>
      </w:r>
    </w:p>
    <w:p w14:paraId="3B4732CB" w14:textId="77777777" w:rsidR="001F3F79" w:rsidRDefault="001F3F79" w:rsidP="001F3F79">
      <w:pPr>
        <w:spacing w:after="0" w:line="240" w:lineRule="auto"/>
        <w:rPr>
          <w:rFonts w:ascii="Times New Roman" w:eastAsia="Times New Roman" w:hAnsi="Times New Roman" w:cs="Times New Roman"/>
          <w:kern w:val="0"/>
          <w14:ligatures w14:val="none"/>
        </w:rPr>
      </w:pPr>
    </w:p>
    <w:p w14:paraId="50C6C9B2" w14:textId="6576F893" w:rsidR="001F3F79" w:rsidRPr="001F3F79" w:rsidRDefault="001F3F79" w:rsidP="001F3F79">
      <w:pPr>
        <w:spacing w:after="0" w:line="240" w:lineRule="auto"/>
        <w:rPr>
          <w:rFonts w:ascii="Times New Roman" w:eastAsia="Times New Roman" w:hAnsi="Times New Roman" w:cs="Times New Roman"/>
          <w:b/>
          <w:bCs/>
          <w:color w:val="000000"/>
          <w:kern w:val="0"/>
          <w:sz w:val="36"/>
          <w:szCs w:val="36"/>
          <w14:ligatures w14:val="none"/>
        </w:rPr>
      </w:pPr>
      <w:r>
        <w:rPr>
          <w:rFonts w:ascii="Times New Roman" w:eastAsia="Times New Roman" w:hAnsi="Times New Roman" w:cs="Times New Roman"/>
          <w:kern w:val="0"/>
          <w14:ligatures w14:val="none"/>
        </w:rPr>
        <w:t>The pipeline began with approximately 4,500 scanned pages spanning eight editions of the Blue Book between 1967 and 1989. Each page was processed using Optical Character Recognition (OCR) to convert the printed text into a series of PDFs. From there, I built a custom parsing system to identify extracted key fields.</w:t>
      </w:r>
    </w:p>
    <w:p w14:paraId="78A5A6F8" w14:textId="7E3B3576" w:rsidR="001F3F79" w:rsidRDefault="001F3F79" w:rsidP="001F3F79">
      <w:p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The fancy thing about the membership codes is that each code maps back to the membership key in the back of each volume. It essentially translated the numerical identifiers into over 230 distinct clubs and societies. </w:t>
      </w:r>
    </w:p>
    <w:p w14:paraId="210F9975" w14:textId="77777777" w:rsidR="001F3F79" w:rsidRDefault="001F3F79" w:rsidP="001F3F79">
      <w:pPr>
        <w:spacing w:before="100" w:beforeAutospacing="1" w:after="100" w:afterAutospacing="1" w:line="240" w:lineRule="auto"/>
        <w:rPr>
          <w:rFonts w:ascii="Times New Roman" w:eastAsia="Times New Roman" w:hAnsi="Times New Roman" w:cs="Times New Roman"/>
          <w:kern w:val="0"/>
          <w14:ligatures w14:val="none"/>
        </w:rPr>
      </w:pPr>
      <w:r w:rsidRPr="001F3F79">
        <w:rPr>
          <w:rFonts w:ascii="Times New Roman" w:eastAsia="Times New Roman" w:hAnsi="Times New Roman" w:cs="Times New Roman"/>
          <w:kern w:val="0"/>
          <w14:ligatures w14:val="none"/>
        </w:rPr>
        <w:t>Finally, each household was converted into a set of person-to-organization relationships. Repeating this process across more than 53,000 household listings produced over 42,000 person-organization relationships</w:t>
      </w:r>
      <w:r>
        <w:rPr>
          <w:rFonts w:ascii="Times New Roman" w:eastAsia="Times New Roman" w:hAnsi="Times New Roman" w:cs="Times New Roman"/>
          <w:kern w:val="0"/>
          <w14:ligatures w14:val="none"/>
        </w:rPr>
        <w:t xml:space="preserve">, my data was analysis-ready. </w:t>
      </w:r>
    </w:p>
    <w:p w14:paraId="2D0FAB84" w14:textId="648D7007" w:rsidR="001F3F79" w:rsidRPr="001F3F79" w:rsidRDefault="001F3F79" w:rsidP="001F3F79">
      <w:pPr>
        <w:spacing w:before="100" w:beforeAutospacing="1" w:after="100" w:afterAutospacing="1" w:line="240" w:lineRule="auto"/>
        <w:jc w:val="center"/>
        <w:rPr>
          <w:rFonts w:ascii="Times New Roman" w:eastAsia="Times New Roman" w:hAnsi="Times New Roman" w:cs="Times New Roman"/>
          <w:kern w:val="0"/>
          <w14:ligatures w14:val="none"/>
        </w:rPr>
      </w:pPr>
      <w:r>
        <w:rPr>
          <w:rFonts w:ascii="Times New Roman" w:hAnsi="Times New Roman" w:cs="Times New Roman"/>
          <w:noProof/>
        </w:rPr>
        <w:drawing>
          <wp:inline distT="0" distB="0" distL="0" distR="0" wp14:anchorId="35A63AD6" wp14:editId="57E19361">
            <wp:extent cx="5402179" cy="3601453"/>
            <wp:effectExtent l="0" t="0" r="0" b="5715"/>
            <wp:docPr id="9740027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002772" name="Picture 97400277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67250" cy="3644833"/>
                    </a:xfrm>
                    <a:prstGeom prst="rect">
                      <a:avLst/>
                    </a:prstGeom>
                  </pic:spPr>
                </pic:pic>
              </a:graphicData>
            </a:graphic>
          </wp:inline>
        </w:drawing>
      </w:r>
    </w:p>
    <w:p w14:paraId="759DB4EB" w14:textId="24AB38AE" w:rsidR="001F3F79" w:rsidRDefault="001F3F79" w:rsidP="001F3F79">
      <w:pPr>
        <w:pStyle w:val="NormalWeb"/>
        <w:rPr>
          <w:rFonts w:asciiTheme="minorHAnsi" w:hAnsiTheme="minorHAnsi"/>
          <w:sz w:val="20"/>
          <w:szCs w:val="20"/>
        </w:rPr>
      </w:pPr>
      <w:r w:rsidRPr="001F3F79">
        <w:rPr>
          <w:rStyle w:val="Strong"/>
          <w:rFonts w:asciiTheme="minorHAnsi" w:hAnsiTheme="minorHAnsi"/>
          <w:sz w:val="20"/>
          <w:szCs w:val="20"/>
        </w:rPr>
        <w:t>Figure 2.</w:t>
      </w:r>
      <w:r w:rsidRPr="001F3F79">
        <w:rPr>
          <w:rFonts w:asciiTheme="minorHAnsi" w:hAnsiTheme="minorHAnsi"/>
          <w:sz w:val="20"/>
          <w:szCs w:val="20"/>
        </w:rPr>
        <w:t xml:space="preserve"> Pipeline for converting a scanned </w:t>
      </w:r>
      <w:r w:rsidRPr="001F3F79">
        <w:rPr>
          <w:rStyle w:val="Emphasis"/>
          <w:rFonts w:asciiTheme="minorHAnsi" w:hAnsiTheme="minorHAnsi"/>
          <w:sz w:val="20"/>
          <w:szCs w:val="20"/>
        </w:rPr>
        <w:t>Baltimore Blue Book</w:t>
      </w:r>
      <w:r w:rsidRPr="001F3F79">
        <w:rPr>
          <w:rFonts w:asciiTheme="minorHAnsi" w:hAnsiTheme="minorHAnsi"/>
          <w:sz w:val="20"/>
          <w:szCs w:val="20"/>
        </w:rPr>
        <w:t xml:space="preserve"> entry into structured network data. The process moves from the original page image to OCR text, parsed JSON fields, normalized CSV rows, membership-code lookup, and final person-organization edges used for network visualization.</w:t>
      </w:r>
    </w:p>
    <w:p w14:paraId="19393E73" w14:textId="77777777" w:rsidR="001F3F79" w:rsidRPr="001F3F79" w:rsidRDefault="001F3F79" w:rsidP="001F3F79">
      <w:pPr>
        <w:pStyle w:val="NormalWeb"/>
        <w:rPr>
          <w:rFonts w:asciiTheme="minorHAnsi" w:hAnsiTheme="minorHAnsi"/>
          <w:sz w:val="20"/>
          <w:szCs w:val="20"/>
        </w:rPr>
      </w:pPr>
    </w:p>
    <w:p w14:paraId="35C970B0" w14:textId="0BF4CD62" w:rsidR="001F3F79" w:rsidRDefault="001F3F79" w:rsidP="001F3F79">
      <w:pPr>
        <w:spacing w:line="276" w:lineRule="auto"/>
        <w:jc w:val="center"/>
        <w:rPr>
          <w:rFonts w:ascii="Times New Roman" w:hAnsi="Times New Roman" w:cs="Times New Roman"/>
        </w:rPr>
      </w:pPr>
      <w:r w:rsidRPr="001F3F79">
        <w:rPr>
          <w:rFonts w:ascii="Times New Roman" w:hAnsi="Times New Roman" w:cs="Times New Roman"/>
        </w:rPr>
        <w:t>BUILDING THE NETWORK</w:t>
      </w:r>
    </w:p>
    <w:p w14:paraId="65F87D33" w14:textId="77777777" w:rsidR="001F3F79" w:rsidRPr="001F3F79" w:rsidRDefault="001F3F79" w:rsidP="001F3F79">
      <w:pPr>
        <w:spacing w:line="276" w:lineRule="auto"/>
        <w:jc w:val="center"/>
        <w:rPr>
          <w:rFonts w:ascii="Times New Roman" w:hAnsi="Times New Roman" w:cs="Times New Roman"/>
        </w:rPr>
      </w:pPr>
    </w:p>
    <w:p w14:paraId="75FAA6E7" w14:textId="7B3E63C1" w:rsidR="001F3F79" w:rsidRDefault="001F3F79" w:rsidP="001F3F79">
      <w:pPr>
        <w:pStyle w:val="NormalWeb"/>
      </w:pPr>
      <w:r>
        <w:lastRenderedPageBreak/>
        <w:t xml:space="preserve">I now had a structured dataset in place; the next step was to transform individual directory entries into a network that could be analyzed over time. </w:t>
      </w:r>
    </w:p>
    <w:p w14:paraId="2C0EC7E6" w14:textId="6CADC047" w:rsidR="001F3F79" w:rsidRPr="001F3F79" w:rsidRDefault="001F3F79" w:rsidP="001F3F79">
      <w:pPr>
        <w:pStyle w:val="NormalWeb"/>
      </w:pPr>
      <w:r>
        <w:t xml:space="preserve">Each person in the dataset was treated as a connection point between organizations. If an individual belonged to multiple clubs or societies, those organizations were linked through a shared membership. When this process is repeated across thousands of entries, a graph is produced where </w:t>
      </w:r>
      <w:r>
        <w:rPr>
          <w:b/>
          <w:bCs/>
        </w:rPr>
        <w:t xml:space="preserve">nodes represent organizations </w:t>
      </w:r>
      <w:r>
        <w:t xml:space="preserve">and </w:t>
      </w:r>
      <w:r>
        <w:rPr>
          <w:b/>
          <w:bCs/>
        </w:rPr>
        <w:t>edges represent shared members.</w:t>
      </w:r>
    </w:p>
    <w:p w14:paraId="5BFBCF57" w14:textId="436F9AFD" w:rsidR="001F3F79" w:rsidRDefault="001F3F79" w:rsidP="001F3F79">
      <w:pPr>
        <w:spacing w:line="276" w:lineRule="auto"/>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14:anchorId="69F18016" wp14:editId="235D931D">
            <wp:simplePos x="0" y="0"/>
            <wp:positionH relativeFrom="column">
              <wp:posOffset>-174625</wp:posOffset>
            </wp:positionH>
            <wp:positionV relativeFrom="paragraph">
              <wp:posOffset>702945</wp:posOffset>
            </wp:positionV>
            <wp:extent cx="6284595" cy="4189095"/>
            <wp:effectExtent l="0" t="0" r="1905" b="1905"/>
            <wp:wrapTopAndBottom/>
            <wp:docPr id="1570971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7126" name="Picture 157097126"/>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84595" cy="41890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Allow us to continue with our example entry from Figure 2, Miss Anne Toy. </w:t>
      </w:r>
      <w:r>
        <w:rPr>
          <w:rFonts w:ascii="Times New Roman" w:hAnsi="Times New Roman" w:cs="Times New Roman"/>
          <w:b/>
          <w:bCs/>
        </w:rPr>
        <w:t>Miss Anne Toy is not a node</w:t>
      </w:r>
      <w:r>
        <w:rPr>
          <w:rFonts w:ascii="Times New Roman" w:hAnsi="Times New Roman" w:cs="Times New Roman"/>
        </w:rPr>
        <w:t xml:space="preserve">, rather a connecting line between the two organizations she belongs to. Ideally, I’d make each person a node, but it would be impossible to plot in an organized manor. </w:t>
      </w:r>
    </w:p>
    <w:p w14:paraId="39CCB2A7" w14:textId="5991A4E4" w:rsidR="001F3F79" w:rsidRDefault="001F3F79" w:rsidP="001F3F79">
      <w:pPr>
        <w:spacing w:line="276" w:lineRule="auto"/>
        <w:jc w:val="center"/>
        <w:rPr>
          <w:rFonts w:ascii="Times New Roman" w:hAnsi="Times New Roman" w:cs="Times New Roman"/>
        </w:rPr>
      </w:pPr>
    </w:p>
    <w:p w14:paraId="5764363D" w14:textId="3F6F3F6A" w:rsidR="001F3F79" w:rsidRPr="001F3F79" w:rsidRDefault="001F3F79" w:rsidP="001F3F79">
      <w:pPr>
        <w:spacing w:line="276" w:lineRule="auto"/>
        <w:rPr>
          <w:rFonts w:ascii="Times New Roman" w:hAnsi="Times New Roman" w:cs="Times New Roman"/>
          <w:sz w:val="15"/>
          <w:szCs w:val="15"/>
        </w:rPr>
      </w:pPr>
      <w:r w:rsidRPr="001F3F79">
        <w:rPr>
          <w:rStyle w:val="Strong"/>
          <w:sz w:val="20"/>
          <w:szCs w:val="20"/>
        </w:rPr>
        <w:t>Figure 3.</w:t>
      </w:r>
      <w:r w:rsidRPr="001F3F79">
        <w:rPr>
          <w:sz w:val="20"/>
          <w:szCs w:val="20"/>
        </w:rPr>
        <w:t xml:space="preserve"> A single individual's memberships create connections between organizations. Repeating this process across thousands of directory entries produces the organization network analyzed in this project.</w:t>
      </w:r>
    </w:p>
    <w:p w14:paraId="29506D75" w14:textId="0D83F354" w:rsidR="001F3F79" w:rsidRDefault="001F3F79" w:rsidP="001F3F79">
      <w:pPr>
        <w:spacing w:before="100" w:beforeAutospacing="1" w:after="100" w:afterAutospacing="1" w:line="240" w:lineRule="auto"/>
        <w:jc w:val="center"/>
        <w:outlineLvl w:val="1"/>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FINDINGS</w:t>
      </w:r>
    </w:p>
    <w:p w14:paraId="7ECCB79B" w14:textId="77777777" w:rsidR="001F3F79" w:rsidRDefault="001F3F79" w:rsidP="001F3F79">
      <w:pPr>
        <w:spacing w:before="100" w:beforeAutospacing="1" w:after="100" w:afterAutospacing="1" w:line="240" w:lineRule="auto"/>
        <w:outlineLvl w:val="1"/>
        <w:rPr>
          <w:rFonts w:ascii="Times New Roman" w:eastAsia="Times New Roman" w:hAnsi="Times New Roman" w:cs="Times New Roman"/>
          <w:kern w:val="0"/>
          <w14:ligatures w14:val="none"/>
        </w:rPr>
      </w:pPr>
    </w:p>
    <w:p w14:paraId="27D6FFF1" w14:textId="4AF075CA" w:rsidR="001F3F79" w:rsidRDefault="001F3F79" w:rsidP="001F3F79">
      <w:pPr>
        <w:spacing w:before="100" w:beforeAutospacing="1" w:after="100" w:afterAutospacing="1" w:line="240" w:lineRule="auto"/>
        <w:outlineLvl w:val="1"/>
        <w:rPr>
          <w:rFonts w:ascii="Times New Roman" w:eastAsia="Times New Roman" w:hAnsi="Times New Roman" w:cs="Times New Roman"/>
          <w:b/>
          <w:bCs/>
          <w:kern w:val="0"/>
          <w14:ligatures w14:val="none"/>
        </w:rPr>
      </w:pPr>
      <w:r>
        <w:rPr>
          <w:rFonts w:ascii="Times New Roman" w:eastAsia="Times New Roman" w:hAnsi="Times New Roman" w:cs="Times New Roman"/>
          <w:kern w:val="0"/>
          <w14:ligatures w14:val="none"/>
        </w:rPr>
        <w:t xml:space="preserve">The results of this project reveal information from the exact clubs/societies that are the most prevalent to the overall social landscape of these various periods of time. For brevity reasons, I’d </w:t>
      </w:r>
      <w:r>
        <w:rPr>
          <w:rFonts w:ascii="Times New Roman" w:eastAsia="Times New Roman" w:hAnsi="Times New Roman" w:cs="Times New Roman"/>
          <w:kern w:val="0"/>
          <w14:ligatures w14:val="none"/>
        </w:rPr>
        <w:lastRenderedPageBreak/>
        <w:t xml:space="preserve">like to focus on the latter. So, while Baltimore’s overall population is declining, the elite network appears to </w:t>
      </w:r>
      <w:r>
        <w:rPr>
          <w:rFonts w:ascii="Times New Roman" w:eastAsia="Times New Roman" w:hAnsi="Times New Roman" w:cs="Times New Roman"/>
          <w:b/>
          <w:bCs/>
          <w:kern w:val="0"/>
          <w14:ligatures w14:val="none"/>
        </w:rPr>
        <w:t xml:space="preserve">tighten through the late 1970’s and early 1980s, then loosen again by the late 1980’s. </w:t>
      </w:r>
    </w:p>
    <w:p w14:paraId="31500385" w14:textId="77777777" w:rsidR="001F3F79" w:rsidRDefault="001F3F79" w:rsidP="001F3F79">
      <w:pPr>
        <w:spacing w:before="100" w:beforeAutospacing="1" w:after="100" w:afterAutospacing="1" w:line="240" w:lineRule="auto"/>
        <w:outlineLvl w:val="1"/>
        <w:rPr>
          <w:rFonts w:ascii="Times New Roman" w:eastAsia="Times New Roman" w:hAnsi="Times New Roman" w:cs="Times New Roman"/>
          <w:b/>
          <w:bCs/>
          <w:kern w:val="0"/>
          <w14:ligatures w14:val="none"/>
        </w:rPr>
      </w:pPr>
      <w:r>
        <w:rPr>
          <w:rFonts w:ascii="Times New Roman" w:eastAsia="Times New Roman" w:hAnsi="Times New Roman" w:cs="Times New Roman"/>
          <w:kern w:val="0"/>
          <w14:ligatures w14:val="none"/>
        </w:rPr>
        <w:t xml:space="preserve">The two key statistics to pay attention to here are </w:t>
      </w:r>
      <w:r>
        <w:rPr>
          <w:rFonts w:ascii="Times New Roman" w:eastAsia="Times New Roman" w:hAnsi="Times New Roman" w:cs="Times New Roman"/>
          <w:b/>
          <w:bCs/>
          <w:kern w:val="0"/>
          <w14:ligatures w14:val="none"/>
        </w:rPr>
        <w:t>average degree</w:t>
      </w:r>
      <w:r>
        <w:rPr>
          <w:rFonts w:ascii="Times New Roman" w:eastAsia="Times New Roman" w:hAnsi="Times New Roman" w:cs="Times New Roman"/>
          <w:kern w:val="0"/>
          <w14:ligatures w14:val="none"/>
        </w:rPr>
        <w:t xml:space="preserve"> and </w:t>
      </w:r>
      <w:r>
        <w:rPr>
          <w:rFonts w:ascii="Times New Roman" w:eastAsia="Times New Roman" w:hAnsi="Times New Roman" w:cs="Times New Roman"/>
          <w:b/>
          <w:bCs/>
          <w:kern w:val="0"/>
          <w14:ligatures w14:val="none"/>
        </w:rPr>
        <w:t>network density</w:t>
      </w:r>
    </w:p>
    <w:p w14:paraId="30999B20" w14:textId="3D81A2D1" w:rsidR="001F3F79" w:rsidRDefault="001F3F79" w:rsidP="001F3F79">
      <w:pPr>
        <w:spacing w:before="100" w:beforeAutospacing="1" w:after="100" w:afterAutospacing="1" w:line="240" w:lineRule="auto"/>
        <w:outlineLvl w:val="1"/>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p>
    <w:p w14:paraId="2F86CEAD" w14:textId="3E84B875" w:rsidR="001F3F79" w:rsidRDefault="001F3F79" w:rsidP="001F3F79">
      <w:pPr>
        <w:spacing w:before="100" w:beforeAutospacing="1" w:after="100" w:afterAutospacing="1" w:line="240" w:lineRule="auto"/>
        <w:jc w:val="center"/>
        <w:outlineLvl w:val="1"/>
        <w:rPr>
          <w:rFonts w:ascii="Times New Roman" w:eastAsia="Times New Roman" w:hAnsi="Times New Roman" w:cs="Times New Roman"/>
          <w:kern w:val="0"/>
          <w14:ligatures w14:val="none"/>
        </w:rPr>
      </w:pPr>
      <w:r>
        <w:rPr>
          <w:rFonts w:ascii="Times New Roman" w:eastAsia="Times New Roman" w:hAnsi="Times New Roman" w:cs="Times New Roman"/>
          <w:noProof/>
          <w:kern w:val="0"/>
        </w:rPr>
        <w:drawing>
          <wp:inline distT="0" distB="0" distL="0" distR="0" wp14:anchorId="04A54450" wp14:editId="57FF4815">
            <wp:extent cx="5943600" cy="3437890"/>
            <wp:effectExtent l="0" t="0" r="0" b="3810"/>
            <wp:docPr id="7176745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74590" name="Picture 71767459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06224" cy="3531955"/>
                    </a:xfrm>
                    <a:prstGeom prst="rect">
                      <a:avLst/>
                    </a:prstGeom>
                  </pic:spPr>
                </pic:pic>
              </a:graphicData>
            </a:graphic>
          </wp:inline>
        </w:drawing>
      </w:r>
    </w:p>
    <w:p w14:paraId="37C3AC61" w14:textId="2CA14CC0" w:rsidR="001F3F79" w:rsidRPr="001F3F79" w:rsidRDefault="001F3F79" w:rsidP="001F3F79">
      <w:pPr>
        <w:pStyle w:val="NormalWeb"/>
        <w:rPr>
          <w:sz w:val="20"/>
          <w:szCs w:val="20"/>
        </w:rPr>
      </w:pPr>
      <w:r w:rsidRPr="001F3F79">
        <w:rPr>
          <w:rStyle w:val="Strong"/>
          <w:sz w:val="20"/>
          <w:szCs w:val="20"/>
        </w:rPr>
        <w:t>Figure 4.</w:t>
      </w:r>
      <w:r w:rsidRPr="001F3F79">
        <w:rPr>
          <w:sz w:val="20"/>
          <w:szCs w:val="20"/>
        </w:rPr>
        <w:t xml:space="preserve"> </w:t>
      </w:r>
      <w:r w:rsidRPr="001F3F79">
        <w:rPr>
          <w:rStyle w:val="Emphasis"/>
          <w:sz w:val="20"/>
          <w:szCs w:val="20"/>
        </w:rPr>
        <w:t>Despite Baltimore's steady population decline, organization network density increased through the late 1970s and early 1980s before declining by 1989, indicating that social connectivity did not mirror demographic change.</w:t>
      </w:r>
    </w:p>
    <w:p w14:paraId="65DC4505" w14:textId="319340A8" w:rsidR="001F3F79" w:rsidRDefault="001F3F79" w:rsidP="001F3F79">
      <w:pPr>
        <w:spacing w:before="100" w:beforeAutospacing="1" w:after="100" w:afterAutospacing="1" w:line="240" w:lineRule="auto"/>
        <w:outlineLvl w:val="1"/>
        <w:rPr>
          <w:rFonts w:ascii="Times New Roman" w:hAnsi="Times New Roman" w:cs="Times New Roman"/>
        </w:rPr>
      </w:pPr>
      <w:r w:rsidRPr="001F3F79">
        <w:rPr>
          <w:rFonts w:ascii="Times New Roman" w:eastAsia="Times New Roman" w:hAnsi="Times New Roman" w:cs="Times New Roman"/>
          <w:kern w:val="0"/>
          <w14:ligatures w14:val="none"/>
        </w:rPr>
        <w:t xml:space="preserve">Network density asks: </w:t>
      </w:r>
      <w:r w:rsidRPr="001F3F79">
        <w:rPr>
          <w:rFonts w:ascii="Times New Roman" w:hAnsi="Times New Roman" w:cs="Times New Roman"/>
        </w:rPr>
        <w:t xml:space="preserve">Of all the lines that </w:t>
      </w:r>
      <w:r w:rsidRPr="001F3F79">
        <w:rPr>
          <w:rStyle w:val="Emphasis"/>
          <w:rFonts w:ascii="Times New Roman" w:hAnsi="Times New Roman" w:cs="Times New Roman"/>
        </w:rPr>
        <w:t>could</w:t>
      </w:r>
      <w:r w:rsidRPr="001F3F79">
        <w:rPr>
          <w:rFonts w:ascii="Times New Roman" w:hAnsi="Times New Roman" w:cs="Times New Roman"/>
        </w:rPr>
        <w:t xml:space="preserve"> exist between organizations, what fraction exists? </w:t>
      </w:r>
      <w:r>
        <w:rPr>
          <w:rFonts w:ascii="Times New Roman" w:hAnsi="Times New Roman" w:cs="Times New Roman"/>
        </w:rPr>
        <w:t>This figure is then displayed as a decimal, a density of .01 means that about 1% of possible organization pairs are connected. In figure 4 you can see that density is the inverse of Baltimore’s overall population, but it eventually ends up parallelling the decreasing population line.</w:t>
      </w:r>
    </w:p>
    <w:p w14:paraId="515957A0" w14:textId="1C0E2633" w:rsidR="001F3F79" w:rsidRDefault="001F3F79" w:rsidP="001F3F79">
      <w:pPr>
        <w:spacing w:before="100" w:beforeAutospacing="1" w:after="100" w:afterAutospacing="1" w:line="240" w:lineRule="auto"/>
        <w:jc w:val="center"/>
        <w:outlineLvl w:val="1"/>
        <w:rPr>
          <w:rFonts w:ascii="Times New Roman" w:hAnsi="Times New Roman" w:cs="Times New Roman"/>
        </w:rPr>
      </w:pPr>
      <w:r>
        <w:rPr>
          <w:rFonts w:ascii="Times New Roman" w:hAnsi="Times New Roman" w:cs="Times New Roman"/>
        </w:rPr>
        <w:lastRenderedPageBreak/>
        <w:t xml:space="preserve">. </w:t>
      </w:r>
      <w:r>
        <w:rPr>
          <w:rFonts w:ascii="Times New Roman" w:hAnsi="Times New Roman" w:cs="Times New Roman"/>
          <w:noProof/>
        </w:rPr>
        <w:drawing>
          <wp:inline distT="0" distB="0" distL="0" distR="0" wp14:anchorId="61BAC7C7" wp14:editId="29811494">
            <wp:extent cx="5781675" cy="3344231"/>
            <wp:effectExtent l="0" t="0" r="0" b="0"/>
            <wp:docPr id="17349821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982112" name="Picture 17349821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54396" cy="3501978"/>
                    </a:xfrm>
                    <a:prstGeom prst="rect">
                      <a:avLst/>
                    </a:prstGeom>
                  </pic:spPr>
                </pic:pic>
              </a:graphicData>
            </a:graphic>
          </wp:inline>
        </w:drawing>
      </w:r>
    </w:p>
    <w:p w14:paraId="6B0844FC" w14:textId="5886D083" w:rsidR="001F3F79" w:rsidRDefault="001F3F79" w:rsidP="001F3F79">
      <w:pPr>
        <w:spacing w:before="100" w:beforeAutospacing="1" w:after="100" w:afterAutospacing="1" w:line="240" w:lineRule="auto"/>
        <w:outlineLvl w:val="1"/>
        <w:rPr>
          <w:rFonts w:ascii="Times New Roman" w:hAnsi="Times New Roman" w:cs="Times New Roman"/>
        </w:rPr>
      </w:pPr>
    </w:p>
    <w:p w14:paraId="1C99B127" w14:textId="7C4D4241" w:rsidR="001F3F79" w:rsidRPr="001F3F79" w:rsidRDefault="001F3F79" w:rsidP="001F3F79">
      <w:pPr>
        <w:spacing w:before="100" w:beforeAutospacing="1" w:after="100" w:afterAutospacing="1" w:line="240" w:lineRule="auto"/>
        <w:outlineLvl w:val="1"/>
        <w:rPr>
          <w:rFonts w:ascii="Times New Roman" w:hAnsi="Times New Roman" w:cs="Times New Roman"/>
          <w:sz w:val="20"/>
          <w:szCs w:val="20"/>
        </w:rPr>
      </w:pPr>
      <w:r w:rsidRPr="001F3F79">
        <w:rPr>
          <w:rStyle w:val="Strong"/>
          <w:sz w:val="20"/>
          <w:szCs w:val="20"/>
        </w:rPr>
        <w:t>Figure 5.</w:t>
      </w:r>
      <w:r w:rsidRPr="001F3F79">
        <w:rPr>
          <w:sz w:val="20"/>
          <w:szCs w:val="20"/>
        </w:rPr>
        <w:t xml:space="preserve"> </w:t>
      </w:r>
      <w:r w:rsidRPr="001F3F79">
        <w:rPr>
          <w:rStyle w:val="Emphasis"/>
          <w:sz w:val="20"/>
          <w:szCs w:val="20"/>
        </w:rPr>
        <w:t>Despite Baltimore's steady population decline, organization network density increased through the late 1970s and early 1980s before declining by 1989, indicating that social connectivity did not mirror demographic change.</w:t>
      </w:r>
    </w:p>
    <w:p w14:paraId="4BE0C9EE" w14:textId="2266AB00" w:rsidR="001F3F79" w:rsidRDefault="001F3F79" w:rsidP="001F3F79">
      <w:pPr>
        <w:spacing w:before="100" w:beforeAutospacing="1" w:after="100" w:afterAutospacing="1" w:line="240" w:lineRule="auto"/>
        <w:outlineLvl w:val="1"/>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Average degree is a lot easier to grasp conceptually. Degree is the number of organizations that one organization is connected to. So average degree is simply the average of that number with all organizations considered. You can see that this statistic follows an incredibly similar pattern to network density. </w:t>
      </w:r>
    </w:p>
    <w:p w14:paraId="0FB21F65" w14:textId="77777777" w:rsidR="001F3F79" w:rsidRDefault="001F3F79" w:rsidP="001F3F79">
      <w:pPr>
        <w:pStyle w:val="isselectedend"/>
      </w:pPr>
      <w:r>
        <w:t>The results suggest that Baltimore's elite organizational landscape did not simply decline alongside the city's population. While Baltimore experienced sustained demographic and economic challenges, the network of clubs, societies, and civic organizations initially became more interconnected during the late 1970s and early 1980s before weakening by the end of the decade. This indicates that institutional persistence and social connectivity followed a more complex trajectory than population decline alone would suggest.</w:t>
      </w:r>
    </w:p>
    <w:p w14:paraId="3F6B2BD3" w14:textId="77777777" w:rsidR="001F3F79" w:rsidRDefault="001F3F79" w:rsidP="001F3F79">
      <w:pPr>
        <w:pStyle w:val="NormalWeb"/>
      </w:pPr>
      <w:r>
        <w:t>More broadly, this project demonstrates the value of combining OCR, data engineering, and network analysis to unlock insights from historical documents. What once existed only as thousands of printed directory pages can now be explored as an interactive network, offering a new perspective on how Baltimore's social fabric evolved during a period of significant urban transformation.</w:t>
      </w:r>
    </w:p>
    <w:p w14:paraId="0B94ED14" w14:textId="77777777" w:rsidR="001F3F79" w:rsidRDefault="001F3F79" w:rsidP="001F3F79">
      <w:pPr>
        <w:spacing w:before="100" w:beforeAutospacing="1" w:after="100" w:afterAutospacing="1" w:line="240" w:lineRule="auto"/>
        <w:outlineLvl w:val="1"/>
        <w:rPr>
          <w:rFonts w:ascii="Times New Roman" w:eastAsia="Times New Roman" w:hAnsi="Times New Roman" w:cs="Times New Roman"/>
          <w:kern w:val="0"/>
          <w14:ligatures w14:val="none"/>
        </w:rPr>
      </w:pPr>
    </w:p>
    <w:p w14:paraId="37D0EB41" w14:textId="43A647AC" w:rsidR="001F3F79" w:rsidRDefault="001F3F79" w:rsidP="001F3F79">
      <w:pPr>
        <w:spacing w:before="100" w:beforeAutospacing="1" w:after="100" w:afterAutospacing="1" w:line="240" w:lineRule="auto"/>
        <w:outlineLvl w:val="1"/>
        <w:rPr>
          <w:rFonts w:ascii="Times New Roman" w:eastAsia="Times New Roman" w:hAnsi="Times New Roman" w:cs="Times New Roman"/>
          <w:kern w:val="0"/>
          <w14:ligatures w14:val="none"/>
        </w:rPr>
      </w:pPr>
    </w:p>
    <w:p w14:paraId="0E303170" w14:textId="513E7101" w:rsidR="001F3F79" w:rsidRDefault="001F3F79" w:rsidP="001F3F79">
      <w:pPr>
        <w:spacing w:before="100" w:beforeAutospacing="1" w:after="100" w:afterAutospacing="1" w:line="240" w:lineRule="auto"/>
        <w:jc w:val="center"/>
        <w:outlineLvl w:val="1"/>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REFERENCES</w:t>
      </w:r>
    </w:p>
    <w:p w14:paraId="24BDF31D" w14:textId="77777777" w:rsidR="001F3F79" w:rsidRDefault="001F3F79" w:rsidP="001F3F79">
      <w:pPr>
        <w:spacing w:before="100" w:beforeAutospacing="1" w:after="100" w:afterAutospacing="1" w:line="240" w:lineRule="auto"/>
        <w:jc w:val="center"/>
        <w:outlineLvl w:val="1"/>
        <w:rPr>
          <w:rFonts w:ascii="Times New Roman" w:eastAsia="Times New Roman" w:hAnsi="Times New Roman" w:cs="Times New Roman"/>
          <w:kern w:val="0"/>
          <w14:ligatures w14:val="none"/>
        </w:rPr>
      </w:pPr>
    </w:p>
    <w:p w14:paraId="327BC579" w14:textId="77777777" w:rsidR="001F3F79" w:rsidRDefault="001F3F79" w:rsidP="001F3F79">
      <w:pPr>
        <w:pStyle w:val="isselectedend"/>
      </w:pPr>
      <w:r>
        <w:t xml:space="preserve">Boone, C. G., Fragkias, M., Buckley, G. L., &amp; Grove, J. M. (2014). </w:t>
      </w:r>
      <w:r>
        <w:rPr>
          <w:rStyle w:val="Emphasis"/>
        </w:rPr>
        <w:t>A long view of polluting industry and environmental justice in Baltimore</w:t>
      </w:r>
      <w:r>
        <w:t xml:space="preserve">. </w:t>
      </w:r>
      <w:r>
        <w:rPr>
          <w:rStyle w:val="Emphasis"/>
        </w:rPr>
        <w:t>Cities, 36</w:t>
      </w:r>
      <w:r>
        <w:t xml:space="preserve">, 41–49. </w:t>
      </w:r>
      <w:hyperlink r:id="rId12" w:history="1">
        <w:r>
          <w:rPr>
            <w:rStyle w:val="Hyperlink"/>
          </w:rPr>
          <w:t>https://doi.org/10.1016/j.cities.2013.09.004</w:t>
        </w:r>
      </w:hyperlink>
    </w:p>
    <w:p w14:paraId="51538F0B" w14:textId="77777777" w:rsidR="001F3F79" w:rsidRDefault="001F3F79" w:rsidP="001F3F79">
      <w:pPr>
        <w:pStyle w:val="isselectedend"/>
      </w:pPr>
      <w:r>
        <w:t xml:space="preserve">Macrotrends. (2025). </w:t>
      </w:r>
      <w:r>
        <w:rPr>
          <w:rStyle w:val="Emphasis"/>
        </w:rPr>
        <w:t>Baltimore Population 1790–2025</w:t>
      </w:r>
      <w:r>
        <w:t xml:space="preserve">. Retrieved from </w:t>
      </w:r>
      <w:hyperlink r:id="rId13" w:history="1">
        <w:r>
          <w:rPr>
            <w:rStyle w:val="Hyperlink"/>
          </w:rPr>
          <w:t>https://www.macrotrends.net/global-metrics/cities/22956/baltimore/population</w:t>
        </w:r>
      </w:hyperlink>
    </w:p>
    <w:p w14:paraId="0DA37BE8" w14:textId="77777777" w:rsidR="001F3F79" w:rsidRDefault="001F3F79" w:rsidP="001F3F79">
      <w:pPr>
        <w:pStyle w:val="isselectedend"/>
      </w:pPr>
      <w:r>
        <w:t xml:space="preserve">Walters, P., &amp; Miserendino, D. (2008). </w:t>
      </w:r>
      <w:r>
        <w:rPr>
          <w:rStyle w:val="Emphasis"/>
        </w:rPr>
        <w:t>Why Baltimore Burns</w:t>
      </w:r>
      <w:r>
        <w:t xml:space="preserve">. </w:t>
      </w:r>
      <w:r>
        <w:rPr>
          <w:rStyle w:val="Emphasis"/>
        </w:rPr>
        <w:t>The Nation</w:t>
      </w:r>
      <w:r>
        <w:t xml:space="preserve">. Retrieved from </w:t>
      </w:r>
      <w:hyperlink r:id="rId14" w:history="1">
        <w:r>
          <w:rPr>
            <w:rStyle w:val="Hyperlink"/>
          </w:rPr>
          <w:t>https://www.thenation.com/article/archive/why-baltimore-burns/</w:t>
        </w:r>
      </w:hyperlink>
    </w:p>
    <w:p w14:paraId="6FF00E43" w14:textId="63820ABA" w:rsidR="001F3F79" w:rsidRDefault="001F3F79" w:rsidP="001F3F79">
      <w:pPr>
        <w:pStyle w:val="NormalWeb"/>
      </w:pPr>
      <w:r>
        <w:rPr>
          <w:rStyle w:val="Emphasis"/>
        </w:rPr>
        <w:t>Baltimore Blue Book and Society Visiting Lists</w:t>
      </w:r>
      <w:r>
        <w:t xml:space="preserve"> (1967, 1977, 1979, 1981, 1982, 1983, 1986, 1989). Baltimore, MD.</w:t>
      </w:r>
    </w:p>
    <w:p w14:paraId="30E21BB2" w14:textId="77777777" w:rsidR="001F3F79" w:rsidRDefault="001F3F79" w:rsidP="001F3F79">
      <w:pPr>
        <w:pStyle w:val="NormalWeb"/>
      </w:pPr>
    </w:p>
    <w:p w14:paraId="4A408E42" w14:textId="77777777" w:rsidR="001F3F79" w:rsidRDefault="001F3F79" w:rsidP="001F3F79">
      <w:pPr>
        <w:pStyle w:val="NormalWeb"/>
      </w:pPr>
    </w:p>
    <w:p w14:paraId="01D6DC07" w14:textId="3E9CA14C" w:rsidR="001F3F79" w:rsidRDefault="001F3F79" w:rsidP="001F3F79">
      <w:pPr>
        <w:pStyle w:val="NormalWeb"/>
      </w:pPr>
    </w:p>
    <w:p w14:paraId="2E6BFBD9" w14:textId="3A75FEA8" w:rsidR="001F3F79" w:rsidRDefault="001F3F79" w:rsidP="001F3F79">
      <w:pPr>
        <w:pStyle w:val="NormalWeb"/>
      </w:pPr>
    </w:p>
    <w:p w14:paraId="23DE317D" w14:textId="77777777" w:rsidR="001F3F79" w:rsidRDefault="001F3F79" w:rsidP="001F3F79">
      <w:pPr>
        <w:pStyle w:val="NormalWeb"/>
      </w:pPr>
    </w:p>
    <w:p w14:paraId="67690D44" w14:textId="77777777" w:rsidR="001F3F79" w:rsidRDefault="001F3F79" w:rsidP="001F3F79">
      <w:pPr>
        <w:pStyle w:val="NormalWeb"/>
      </w:pPr>
    </w:p>
    <w:p w14:paraId="546916A1" w14:textId="77777777" w:rsidR="001F3F79" w:rsidRDefault="001F3F79" w:rsidP="001F3F79">
      <w:pPr>
        <w:pStyle w:val="NormalWeb"/>
      </w:pPr>
    </w:p>
    <w:p w14:paraId="3A4201BD" w14:textId="77777777" w:rsidR="001F3F79" w:rsidRDefault="001F3F79" w:rsidP="001F3F79">
      <w:pPr>
        <w:pStyle w:val="NormalWeb"/>
      </w:pPr>
    </w:p>
    <w:p w14:paraId="4EC4F2CF" w14:textId="77777777" w:rsidR="001F3F79" w:rsidRDefault="001F3F79" w:rsidP="001F3F79">
      <w:pPr>
        <w:pStyle w:val="NormalWeb"/>
      </w:pPr>
    </w:p>
    <w:p w14:paraId="5C0FD418" w14:textId="19CA00EE" w:rsidR="001F3F79" w:rsidRPr="001F3F79" w:rsidRDefault="001F3F79" w:rsidP="001F3F79">
      <w:pPr>
        <w:pStyle w:val="NormalWeb"/>
      </w:pPr>
      <w:r>
        <w:t xml:space="preserve"> </w:t>
      </w:r>
    </w:p>
    <w:sectPr w:rsidR="001F3F79" w:rsidRPr="001F3F79">
      <w:headerReference w:type="even" r:id="rId15"/>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3A0211C4" w14:textId="77777777" w:rsidR="003847B7" w:rsidRDefault="003847B7" w:rsidP="001F3F79">
      <w:pPr>
        <w:spacing w:after="0" w:line="240" w:lineRule="auto"/>
      </w:pPr>
      <w:r>
        <w:separator/>
      </w:r>
    </w:p>
  </w:endnote>
  <w:endnote w:type="continuationSeparator" w:id="0">
    <w:p w14:paraId="7D585910" w14:textId="77777777" w:rsidR="003847B7" w:rsidRDefault="003847B7" w:rsidP="001F3F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7C5BE3D7" w14:textId="77777777" w:rsidR="003847B7" w:rsidRDefault="003847B7" w:rsidP="001F3F79">
      <w:pPr>
        <w:spacing w:after="0" w:line="240" w:lineRule="auto"/>
      </w:pPr>
      <w:r>
        <w:separator/>
      </w:r>
    </w:p>
  </w:footnote>
  <w:footnote w:type="continuationSeparator" w:id="0">
    <w:p w14:paraId="051FC314" w14:textId="77777777" w:rsidR="003847B7" w:rsidRDefault="003847B7" w:rsidP="001F3F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729773915"/>
      <w:docPartObj>
        <w:docPartGallery w:val="Page Numbers (Top of Page)"/>
        <w:docPartUnique/>
      </w:docPartObj>
    </w:sdtPr>
    <w:sdtContent>
      <w:p w14:paraId="49F6826F" w14:textId="64B9EF4A" w:rsidR="001F3F79" w:rsidRDefault="001F3F79" w:rsidP="003E5132">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75BDB3C" w14:textId="77777777" w:rsidR="001F3F79" w:rsidRDefault="001F3F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1697461843"/>
      <w:docPartObj>
        <w:docPartGallery w:val="Page Numbers (Top of Page)"/>
        <w:docPartUnique/>
      </w:docPartObj>
    </w:sdtPr>
    <w:sdtContent>
      <w:p w14:paraId="30481AFF" w14:textId="3281978F" w:rsidR="001F3F79" w:rsidRDefault="001F3F79" w:rsidP="003E5132">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85E9A0A" w14:textId="77777777" w:rsidR="001F3F79" w:rsidRDefault="001F3F79">
    <w:pPr>
      <w:pStyle w:val="Header"/>
    </w:pPr>
  </w:p>
</w:hdr>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5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4E0B"/>
    <w:rsid w:val="00131A74"/>
    <w:rsid w:val="0013413C"/>
    <w:rsid w:val="001F3F79"/>
    <w:rsid w:val="003847B7"/>
    <w:rsid w:val="005922B3"/>
    <w:rsid w:val="005F39CA"/>
    <w:rsid w:val="00605B15"/>
    <w:rsid w:val="007C0F22"/>
    <w:rsid w:val="008E1B50"/>
    <w:rsid w:val="00A351E4"/>
    <w:rsid w:val="00B43764"/>
    <w:rsid w:val="00B74E0B"/>
    <w:rsid w:val="00CD49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59939"/>
  <w15:chartTrackingRefBased/>
  <w15:docId w15:val="{86F0BB58-6CD4-0547-A478-D729DF97C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4E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74E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74E0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74E0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74E0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74E0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4E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4E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4E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4E0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74E0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74E0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74E0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74E0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74E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4E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4E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4E0B"/>
    <w:rPr>
      <w:rFonts w:eastAsiaTheme="majorEastAsia" w:cstheme="majorBidi"/>
      <w:color w:val="272727" w:themeColor="text1" w:themeTint="D8"/>
    </w:rPr>
  </w:style>
  <w:style w:type="paragraph" w:styleId="Title">
    <w:name w:val="Title"/>
    <w:basedOn w:val="Normal"/>
    <w:next w:val="Normal"/>
    <w:link w:val="TitleChar"/>
    <w:uiPriority w:val="10"/>
    <w:qFormat/>
    <w:rsid w:val="00B74E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4E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4E0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4E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4E0B"/>
    <w:pPr>
      <w:spacing w:before="160"/>
      <w:jc w:val="center"/>
    </w:pPr>
    <w:rPr>
      <w:i/>
      <w:iCs/>
      <w:color w:val="404040" w:themeColor="text1" w:themeTint="BF"/>
    </w:rPr>
  </w:style>
  <w:style w:type="character" w:customStyle="1" w:styleId="QuoteChar">
    <w:name w:val="Quote Char"/>
    <w:basedOn w:val="DefaultParagraphFont"/>
    <w:link w:val="Quote"/>
    <w:uiPriority w:val="29"/>
    <w:rsid w:val="00B74E0B"/>
    <w:rPr>
      <w:i/>
      <w:iCs/>
      <w:color w:val="404040" w:themeColor="text1" w:themeTint="BF"/>
    </w:rPr>
  </w:style>
  <w:style w:type="paragraph" w:styleId="ListParagraph">
    <w:name w:val="List Paragraph"/>
    <w:basedOn w:val="Normal"/>
    <w:uiPriority w:val="34"/>
    <w:qFormat/>
    <w:rsid w:val="00B74E0B"/>
    <w:pPr>
      <w:ind w:left="720"/>
      <w:contextualSpacing/>
    </w:pPr>
  </w:style>
  <w:style w:type="character" w:styleId="IntenseEmphasis">
    <w:name w:val="Intense Emphasis"/>
    <w:basedOn w:val="DefaultParagraphFont"/>
    <w:uiPriority w:val="21"/>
    <w:qFormat/>
    <w:rsid w:val="00B74E0B"/>
    <w:rPr>
      <w:i/>
      <w:iCs/>
      <w:color w:val="0F4761" w:themeColor="accent1" w:themeShade="BF"/>
    </w:rPr>
  </w:style>
  <w:style w:type="paragraph" w:styleId="IntenseQuote">
    <w:name w:val="Intense Quote"/>
    <w:basedOn w:val="Normal"/>
    <w:next w:val="Normal"/>
    <w:link w:val="IntenseQuoteChar"/>
    <w:uiPriority w:val="30"/>
    <w:qFormat/>
    <w:rsid w:val="00B74E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74E0B"/>
    <w:rPr>
      <w:i/>
      <w:iCs/>
      <w:color w:val="0F4761" w:themeColor="accent1" w:themeShade="BF"/>
    </w:rPr>
  </w:style>
  <w:style w:type="character" w:styleId="IntenseReference">
    <w:name w:val="Intense Reference"/>
    <w:basedOn w:val="DefaultParagraphFont"/>
    <w:uiPriority w:val="32"/>
    <w:qFormat/>
    <w:rsid w:val="00B74E0B"/>
    <w:rPr>
      <w:b/>
      <w:bCs/>
      <w:smallCaps/>
      <w:color w:val="0F4761" w:themeColor="accent1" w:themeShade="BF"/>
      <w:spacing w:val="5"/>
    </w:rPr>
  </w:style>
  <w:style w:type="paragraph" w:styleId="NormalWeb">
    <w:name w:val="Normal (Web)"/>
    <w:basedOn w:val="Normal"/>
    <w:uiPriority w:val="99"/>
    <w:unhideWhenUsed/>
    <w:rsid w:val="00A351E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1F3F79"/>
    <w:rPr>
      <w:i/>
      <w:iCs/>
    </w:rPr>
  </w:style>
  <w:style w:type="paragraph" w:customStyle="1" w:styleId="isselectedend">
    <w:name w:val="isselectedend"/>
    <w:basedOn w:val="Normal"/>
    <w:rsid w:val="001F3F79"/>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1F3F79"/>
    <w:rPr>
      <w:b/>
      <w:bCs/>
    </w:rPr>
  </w:style>
  <w:style w:type="paragraph" w:styleId="Header">
    <w:name w:val="header"/>
    <w:basedOn w:val="Normal"/>
    <w:link w:val="HeaderChar"/>
    <w:uiPriority w:val="99"/>
    <w:unhideWhenUsed/>
    <w:rsid w:val="001F3F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3F79"/>
  </w:style>
  <w:style w:type="paragraph" w:styleId="Footer">
    <w:name w:val="footer"/>
    <w:basedOn w:val="Normal"/>
    <w:link w:val="FooterChar"/>
    <w:uiPriority w:val="99"/>
    <w:unhideWhenUsed/>
    <w:rsid w:val="001F3F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3F79"/>
  </w:style>
  <w:style w:type="table" w:styleId="TableGrid">
    <w:name w:val="Table Grid"/>
    <w:basedOn w:val="TableNormal"/>
    <w:uiPriority w:val="39"/>
    <w:rsid w:val="001F3F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1F3F7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3">
    <w:name w:val="Plain Table 3"/>
    <w:basedOn w:val="TableNormal"/>
    <w:uiPriority w:val="43"/>
    <w:rsid w:val="001F3F7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ageNumber">
    <w:name w:val="page number"/>
    <w:basedOn w:val="DefaultParagraphFont"/>
    <w:uiPriority w:val="99"/>
    <w:semiHidden/>
    <w:unhideWhenUsed/>
    <w:rsid w:val="001F3F79"/>
  </w:style>
  <w:style w:type="character" w:styleId="Hyperlink">
    <w:name w:val="Hyperlink"/>
    <w:basedOn w:val="DefaultParagraphFont"/>
    <w:uiPriority w:val="99"/>
    <w:semiHidden/>
    <w:unhideWhenUsed/>
    <w:rsid w:val="001F3F7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macrotrends.net/global-metrics/cities/22956/baltimore/population"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1016/j.cities.2013.09.004"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thenation.com/article/archive/why-baltimore-bur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10B882-A279-8C47-AD44-599FEAB11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7</Pages>
  <Words>1375</Words>
  <Characters>7843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Burnard</dc:creator>
  <cp:keywords/>
  <dc:description/>
  <cp:lastModifiedBy>James Burnard</cp:lastModifiedBy>
  <cp:revision>2</cp:revision>
  <dcterms:created xsi:type="dcterms:W3CDTF">2026-06-08T00:49:00Z</dcterms:created>
  <dcterms:modified xsi:type="dcterms:W3CDTF">2026-06-23T04:03:00Z</dcterms:modified>
</cp:coreProperties>
</file>